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D5" w:rsidRDefault="004F736E" w:rsidP="004F736E">
      <w:pPr>
        <w:tabs>
          <w:tab w:val="left" w:pos="25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736E">
        <w:rPr>
          <w:rFonts w:ascii="Times New Roman" w:hAnsi="Times New Roman" w:cs="Times New Roman"/>
          <w:sz w:val="24"/>
          <w:szCs w:val="24"/>
        </w:rPr>
        <w:t>CONVERTING MEASUREMENTS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F736E" w:rsidTr="001E3CBB">
        <w:tc>
          <w:tcPr>
            <w:tcW w:w="1558" w:type="dxa"/>
            <w:shd w:val="clear" w:color="auto" w:fill="FFFF00"/>
          </w:tcPr>
          <w:p w:rsidR="004F736E" w:rsidRPr="002D7808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From: </w:t>
            </w:r>
          </w:p>
        </w:tc>
        <w:tc>
          <w:tcPr>
            <w:tcW w:w="1558" w:type="dxa"/>
            <w:shd w:val="clear" w:color="auto" w:fill="FFFF00"/>
          </w:tcPr>
          <w:p w:rsidR="004F736E" w:rsidRPr="002D7808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Multiply by:</w:t>
            </w:r>
          </w:p>
        </w:tc>
        <w:tc>
          <w:tcPr>
            <w:tcW w:w="1558" w:type="dxa"/>
            <w:shd w:val="clear" w:color="auto" w:fill="FFFF00"/>
          </w:tcPr>
          <w:p w:rsidR="004F736E" w:rsidRPr="002D7808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To get: </w:t>
            </w:r>
          </w:p>
        </w:tc>
        <w:tc>
          <w:tcPr>
            <w:tcW w:w="1558" w:type="dxa"/>
            <w:shd w:val="clear" w:color="auto" w:fill="92D050"/>
          </w:tcPr>
          <w:p w:rsidR="004F736E" w:rsidRPr="002D7808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From: </w:t>
            </w:r>
          </w:p>
        </w:tc>
        <w:tc>
          <w:tcPr>
            <w:tcW w:w="1559" w:type="dxa"/>
            <w:shd w:val="clear" w:color="auto" w:fill="92D050"/>
          </w:tcPr>
          <w:p w:rsidR="004F736E" w:rsidRPr="002D7808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Multiply by:</w:t>
            </w:r>
          </w:p>
        </w:tc>
        <w:tc>
          <w:tcPr>
            <w:tcW w:w="1559" w:type="dxa"/>
            <w:shd w:val="clear" w:color="auto" w:fill="92D050"/>
          </w:tcPr>
          <w:p w:rsidR="004F736E" w:rsidRPr="002D7808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To get: </w:t>
            </w:r>
          </w:p>
        </w:tc>
      </w:tr>
      <w:tr w:rsidR="004F736E" w:rsidTr="001E3CBB">
        <w:tc>
          <w:tcPr>
            <w:tcW w:w="1558" w:type="dxa"/>
            <w:shd w:val="clear" w:color="auto" w:fill="FFFF00"/>
          </w:tcPr>
          <w:p w:rsidR="004F736E" w:rsidRPr="002D7808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Inches </w:t>
            </w:r>
          </w:p>
        </w:tc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2.5400</w:t>
            </w:r>
          </w:p>
        </w:tc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Centimeters</w:t>
            </w:r>
          </w:p>
        </w:tc>
        <w:tc>
          <w:tcPr>
            <w:tcW w:w="1558" w:type="dxa"/>
            <w:shd w:val="clear" w:color="auto" w:fill="92D05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Centimeters</w:t>
            </w:r>
          </w:p>
        </w:tc>
        <w:tc>
          <w:tcPr>
            <w:tcW w:w="1559" w:type="dxa"/>
            <w:shd w:val="clear" w:color="auto" w:fill="92D05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.3937</w:t>
            </w:r>
          </w:p>
        </w:tc>
        <w:tc>
          <w:tcPr>
            <w:tcW w:w="1559" w:type="dxa"/>
            <w:shd w:val="clear" w:color="auto" w:fill="92D05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Inches</w:t>
            </w:r>
          </w:p>
        </w:tc>
      </w:tr>
      <w:tr w:rsidR="004F736E" w:rsidTr="001E3CBB">
        <w:tc>
          <w:tcPr>
            <w:tcW w:w="1558" w:type="dxa"/>
            <w:shd w:val="clear" w:color="auto" w:fill="FFFF00"/>
          </w:tcPr>
          <w:p w:rsidR="004F736E" w:rsidRPr="002D7808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D60093"/>
                <w:sz w:val="24"/>
                <w:szCs w:val="24"/>
              </w:rPr>
              <w:t xml:space="preserve">Inches </w:t>
            </w:r>
          </w:p>
        </w:tc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.0254</w:t>
            </w:r>
          </w:p>
        </w:tc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Meters </w:t>
            </w:r>
          </w:p>
        </w:tc>
        <w:tc>
          <w:tcPr>
            <w:tcW w:w="1558" w:type="dxa"/>
            <w:shd w:val="clear" w:color="auto" w:fill="92D05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D60093"/>
                <w:sz w:val="24"/>
                <w:szCs w:val="24"/>
              </w:rPr>
              <w:t>Centimeters</w:t>
            </w:r>
          </w:p>
        </w:tc>
        <w:tc>
          <w:tcPr>
            <w:tcW w:w="1559" w:type="dxa"/>
            <w:shd w:val="clear" w:color="auto" w:fill="92D05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.0328</w:t>
            </w:r>
          </w:p>
        </w:tc>
        <w:tc>
          <w:tcPr>
            <w:tcW w:w="1559" w:type="dxa"/>
            <w:shd w:val="clear" w:color="auto" w:fill="92D05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Feet </w:t>
            </w:r>
          </w:p>
        </w:tc>
      </w:tr>
      <w:tr w:rsidR="004F736E" w:rsidTr="001E3CBB"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Feet</w:t>
            </w:r>
          </w:p>
        </w:tc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30. 4800</w:t>
            </w:r>
          </w:p>
        </w:tc>
        <w:tc>
          <w:tcPr>
            <w:tcW w:w="1558" w:type="dxa"/>
            <w:shd w:val="clear" w:color="auto" w:fill="FFFF0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Centimeters </w:t>
            </w:r>
          </w:p>
        </w:tc>
        <w:tc>
          <w:tcPr>
            <w:tcW w:w="1558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Meters</w:t>
            </w:r>
          </w:p>
        </w:tc>
        <w:tc>
          <w:tcPr>
            <w:tcW w:w="1559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39.3701</w:t>
            </w:r>
          </w:p>
        </w:tc>
        <w:tc>
          <w:tcPr>
            <w:tcW w:w="1559" w:type="dxa"/>
            <w:shd w:val="clear" w:color="auto" w:fill="92D050"/>
          </w:tcPr>
          <w:p w:rsidR="004F736E" w:rsidRDefault="001E3CBB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Inches </w:t>
            </w:r>
          </w:p>
        </w:tc>
      </w:tr>
      <w:tr w:rsidR="004F736E" w:rsidTr="001E3CBB"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D60093"/>
                <w:sz w:val="24"/>
                <w:szCs w:val="24"/>
              </w:rPr>
              <w:t>Feet</w:t>
            </w:r>
          </w:p>
        </w:tc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.3048</w:t>
            </w:r>
          </w:p>
        </w:tc>
        <w:tc>
          <w:tcPr>
            <w:tcW w:w="1558" w:type="dxa"/>
            <w:shd w:val="clear" w:color="auto" w:fill="FFFF0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Meters</w:t>
            </w:r>
          </w:p>
        </w:tc>
        <w:tc>
          <w:tcPr>
            <w:tcW w:w="1558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D60093"/>
                <w:sz w:val="24"/>
                <w:szCs w:val="24"/>
              </w:rPr>
              <w:t>Meters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3.2808</w:t>
            </w:r>
          </w:p>
        </w:tc>
        <w:tc>
          <w:tcPr>
            <w:tcW w:w="1559" w:type="dxa"/>
            <w:shd w:val="clear" w:color="auto" w:fill="92D050"/>
          </w:tcPr>
          <w:p w:rsidR="004F736E" w:rsidRDefault="001E3CBB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Feet</w:t>
            </w:r>
          </w:p>
        </w:tc>
      </w:tr>
      <w:tr w:rsidR="004F736E" w:rsidTr="001E3CBB"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Yards</w:t>
            </w:r>
          </w:p>
        </w:tc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.9144</w:t>
            </w:r>
          </w:p>
        </w:tc>
        <w:tc>
          <w:tcPr>
            <w:tcW w:w="1558" w:type="dxa"/>
            <w:shd w:val="clear" w:color="auto" w:fill="FFFF0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Meters</w:t>
            </w:r>
          </w:p>
        </w:tc>
        <w:tc>
          <w:tcPr>
            <w:tcW w:w="1558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Meters</w:t>
            </w:r>
          </w:p>
        </w:tc>
        <w:tc>
          <w:tcPr>
            <w:tcW w:w="1559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1.0936</w:t>
            </w:r>
          </w:p>
        </w:tc>
        <w:tc>
          <w:tcPr>
            <w:tcW w:w="1559" w:type="dxa"/>
            <w:shd w:val="clear" w:color="auto" w:fill="92D050"/>
          </w:tcPr>
          <w:p w:rsidR="004F736E" w:rsidRDefault="001E3CBB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Yards</w:t>
            </w:r>
          </w:p>
        </w:tc>
      </w:tr>
      <w:tr w:rsidR="004F736E" w:rsidTr="001E3CBB"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D60093"/>
                <w:sz w:val="24"/>
                <w:szCs w:val="24"/>
              </w:rPr>
              <w:t>Miles</w:t>
            </w:r>
          </w:p>
        </w:tc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1.6093</w:t>
            </w:r>
          </w:p>
        </w:tc>
        <w:tc>
          <w:tcPr>
            <w:tcW w:w="1558" w:type="dxa"/>
            <w:shd w:val="clear" w:color="auto" w:fill="FFFF0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Kilometers</w:t>
            </w:r>
          </w:p>
        </w:tc>
        <w:tc>
          <w:tcPr>
            <w:tcW w:w="1558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D60093"/>
                <w:sz w:val="24"/>
                <w:szCs w:val="24"/>
              </w:rPr>
              <w:t xml:space="preserve">Kilometers </w:t>
            </w:r>
          </w:p>
        </w:tc>
        <w:tc>
          <w:tcPr>
            <w:tcW w:w="1559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.621</w:t>
            </w:r>
          </w:p>
        </w:tc>
        <w:tc>
          <w:tcPr>
            <w:tcW w:w="1559" w:type="dxa"/>
            <w:shd w:val="clear" w:color="auto" w:fill="92D050"/>
          </w:tcPr>
          <w:p w:rsidR="004F736E" w:rsidRDefault="001E3CBB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Miles</w:t>
            </w:r>
          </w:p>
        </w:tc>
      </w:tr>
      <w:tr w:rsidR="004F736E" w:rsidTr="001E3CBB"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Square inches</w:t>
            </w:r>
          </w:p>
        </w:tc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6.4516</w:t>
            </w:r>
          </w:p>
        </w:tc>
        <w:tc>
          <w:tcPr>
            <w:tcW w:w="1558" w:type="dxa"/>
            <w:shd w:val="clear" w:color="auto" w:fill="FFFF0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Square centimeters </w:t>
            </w:r>
          </w:p>
        </w:tc>
        <w:tc>
          <w:tcPr>
            <w:tcW w:w="1558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Square centimeters </w:t>
            </w:r>
          </w:p>
        </w:tc>
        <w:tc>
          <w:tcPr>
            <w:tcW w:w="1559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.1550</w:t>
            </w:r>
          </w:p>
        </w:tc>
        <w:tc>
          <w:tcPr>
            <w:tcW w:w="1559" w:type="dxa"/>
            <w:shd w:val="clear" w:color="auto" w:fill="92D050"/>
          </w:tcPr>
          <w:p w:rsidR="004F736E" w:rsidRDefault="001E3CBB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Square inches </w:t>
            </w:r>
          </w:p>
        </w:tc>
      </w:tr>
      <w:tr w:rsidR="004F736E" w:rsidTr="001E3CBB"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D60093"/>
                <w:sz w:val="24"/>
                <w:szCs w:val="24"/>
              </w:rPr>
              <w:t>Square feet</w:t>
            </w:r>
          </w:p>
        </w:tc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.0929</w:t>
            </w:r>
          </w:p>
        </w:tc>
        <w:tc>
          <w:tcPr>
            <w:tcW w:w="1558" w:type="dxa"/>
            <w:shd w:val="clear" w:color="auto" w:fill="FFFF0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Square meters </w:t>
            </w:r>
          </w:p>
        </w:tc>
        <w:tc>
          <w:tcPr>
            <w:tcW w:w="1558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D60093"/>
                <w:sz w:val="24"/>
                <w:szCs w:val="24"/>
              </w:rPr>
              <w:t xml:space="preserve">Square meters </w:t>
            </w:r>
          </w:p>
        </w:tc>
        <w:tc>
          <w:tcPr>
            <w:tcW w:w="1559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10.7639</w:t>
            </w:r>
          </w:p>
        </w:tc>
        <w:tc>
          <w:tcPr>
            <w:tcW w:w="1559" w:type="dxa"/>
            <w:shd w:val="clear" w:color="auto" w:fill="92D050"/>
          </w:tcPr>
          <w:p w:rsidR="004F736E" w:rsidRDefault="001E3CBB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Square feet </w:t>
            </w:r>
          </w:p>
        </w:tc>
      </w:tr>
      <w:tr w:rsidR="004F736E" w:rsidTr="001E3CBB"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Square yards</w:t>
            </w:r>
          </w:p>
        </w:tc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.8361</w:t>
            </w:r>
          </w:p>
        </w:tc>
        <w:tc>
          <w:tcPr>
            <w:tcW w:w="1558" w:type="dxa"/>
            <w:shd w:val="clear" w:color="auto" w:fill="FFFF0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 meters</w:t>
            </w:r>
          </w:p>
        </w:tc>
        <w:tc>
          <w:tcPr>
            <w:tcW w:w="1558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Square meters </w:t>
            </w:r>
          </w:p>
        </w:tc>
        <w:tc>
          <w:tcPr>
            <w:tcW w:w="1559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1.1960</w:t>
            </w:r>
          </w:p>
        </w:tc>
        <w:tc>
          <w:tcPr>
            <w:tcW w:w="1559" w:type="dxa"/>
            <w:shd w:val="clear" w:color="auto" w:fill="92D050"/>
          </w:tcPr>
          <w:p w:rsidR="004F736E" w:rsidRDefault="001E3CBB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Square yards </w:t>
            </w:r>
          </w:p>
        </w:tc>
      </w:tr>
      <w:tr w:rsidR="004F736E" w:rsidTr="001E3CBB"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D60093"/>
                <w:sz w:val="24"/>
                <w:szCs w:val="24"/>
              </w:rPr>
              <w:t>Acres</w:t>
            </w:r>
          </w:p>
        </w:tc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.4047</w:t>
            </w:r>
          </w:p>
        </w:tc>
        <w:tc>
          <w:tcPr>
            <w:tcW w:w="1558" w:type="dxa"/>
            <w:shd w:val="clear" w:color="auto" w:fill="FFFF0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Hectares </w:t>
            </w:r>
          </w:p>
        </w:tc>
        <w:tc>
          <w:tcPr>
            <w:tcW w:w="1558" w:type="dxa"/>
            <w:shd w:val="clear" w:color="auto" w:fill="92D050"/>
          </w:tcPr>
          <w:p w:rsidR="004F736E" w:rsidRDefault="002D7808" w:rsidP="002D7808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D60093"/>
                <w:sz w:val="24"/>
                <w:szCs w:val="24"/>
              </w:rPr>
              <w:t>Hectares</w:t>
            </w:r>
          </w:p>
        </w:tc>
        <w:tc>
          <w:tcPr>
            <w:tcW w:w="1559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2.4710</w:t>
            </w:r>
          </w:p>
        </w:tc>
        <w:tc>
          <w:tcPr>
            <w:tcW w:w="1559" w:type="dxa"/>
            <w:shd w:val="clear" w:color="auto" w:fill="92D050"/>
          </w:tcPr>
          <w:p w:rsidR="004F736E" w:rsidRDefault="001E3CBB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</w:p>
        </w:tc>
      </w:tr>
      <w:tr w:rsidR="004F736E" w:rsidTr="001E3CBB"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Cubic inches</w:t>
            </w:r>
          </w:p>
        </w:tc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16.3871</w:t>
            </w:r>
          </w:p>
        </w:tc>
        <w:tc>
          <w:tcPr>
            <w:tcW w:w="1558" w:type="dxa"/>
            <w:shd w:val="clear" w:color="auto" w:fill="FFFF0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Cubic centimeters</w:t>
            </w:r>
          </w:p>
        </w:tc>
        <w:tc>
          <w:tcPr>
            <w:tcW w:w="1558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Cubic centimeters </w:t>
            </w:r>
          </w:p>
        </w:tc>
        <w:tc>
          <w:tcPr>
            <w:tcW w:w="1559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.0610</w:t>
            </w:r>
          </w:p>
        </w:tc>
        <w:tc>
          <w:tcPr>
            <w:tcW w:w="1559" w:type="dxa"/>
            <w:shd w:val="clear" w:color="auto" w:fill="92D050"/>
          </w:tcPr>
          <w:p w:rsidR="004F736E" w:rsidRDefault="001E3CBB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Cubic inches </w:t>
            </w:r>
          </w:p>
        </w:tc>
      </w:tr>
      <w:tr w:rsidR="004F736E" w:rsidTr="001E3CBB"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D60093"/>
                <w:sz w:val="24"/>
                <w:szCs w:val="24"/>
              </w:rPr>
              <w:t>Cubic feet</w:t>
            </w:r>
          </w:p>
        </w:tc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.0283</w:t>
            </w:r>
          </w:p>
        </w:tc>
        <w:tc>
          <w:tcPr>
            <w:tcW w:w="1558" w:type="dxa"/>
            <w:shd w:val="clear" w:color="auto" w:fill="FFFF0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Cubic meters</w:t>
            </w:r>
          </w:p>
        </w:tc>
        <w:tc>
          <w:tcPr>
            <w:tcW w:w="1558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D60093"/>
                <w:sz w:val="24"/>
                <w:szCs w:val="24"/>
              </w:rPr>
              <w:t xml:space="preserve">Cubic meters </w:t>
            </w:r>
          </w:p>
        </w:tc>
        <w:tc>
          <w:tcPr>
            <w:tcW w:w="1559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35.3147</w:t>
            </w:r>
          </w:p>
        </w:tc>
        <w:tc>
          <w:tcPr>
            <w:tcW w:w="1559" w:type="dxa"/>
            <w:shd w:val="clear" w:color="auto" w:fill="92D050"/>
          </w:tcPr>
          <w:p w:rsidR="004F736E" w:rsidRDefault="001E3CBB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Cubic feet </w:t>
            </w:r>
          </w:p>
        </w:tc>
      </w:tr>
      <w:tr w:rsidR="004F736E" w:rsidTr="001E3CBB"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Cubic yards</w:t>
            </w:r>
          </w:p>
        </w:tc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.7646</w:t>
            </w:r>
          </w:p>
        </w:tc>
        <w:tc>
          <w:tcPr>
            <w:tcW w:w="1558" w:type="dxa"/>
            <w:shd w:val="clear" w:color="auto" w:fill="FFFF0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Cubic meters  </w:t>
            </w:r>
          </w:p>
        </w:tc>
        <w:tc>
          <w:tcPr>
            <w:tcW w:w="1558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Cubic meters </w:t>
            </w:r>
          </w:p>
        </w:tc>
        <w:tc>
          <w:tcPr>
            <w:tcW w:w="1559" w:type="dxa"/>
            <w:shd w:val="clear" w:color="auto" w:fill="92D050"/>
          </w:tcPr>
          <w:p w:rsidR="004F736E" w:rsidRDefault="001E3CBB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1.3080</w:t>
            </w:r>
          </w:p>
        </w:tc>
        <w:tc>
          <w:tcPr>
            <w:tcW w:w="1559" w:type="dxa"/>
            <w:shd w:val="clear" w:color="auto" w:fill="92D050"/>
          </w:tcPr>
          <w:p w:rsidR="004F736E" w:rsidRDefault="001E3CBB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Cubic yards </w:t>
            </w:r>
          </w:p>
        </w:tc>
      </w:tr>
      <w:tr w:rsidR="004F736E" w:rsidTr="001E3CBB"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D60093"/>
                <w:sz w:val="24"/>
                <w:szCs w:val="24"/>
              </w:rPr>
              <w:t>Quarts (liquid)</w:t>
            </w:r>
          </w:p>
        </w:tc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.9464</w:t>
            </w:r>
          </w:p>
        </w:tc>
        <w:tc>
          <w:tcPr>
            <w:tcW w:w="1558" w:type="dxa"/>
            <w:shd w:val="clear" w:color="auto" w:fill="FFFF0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Liters </w:t>
            </w:r>
          </w:p>
        </w:tc>
        <w:tc>
          <w:tcPr>
            <w:tcW w:w="1558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D60093"/>
                <w:sz w:val="24"/>
                <w:szCs w:val="24"/>
              </w:rPr>
              <w:t xml:space="preserve">Liters </w:t>
            </w:r>
          </w:p>
        </w:tc>
        <w:tc>
          <w:tcPr>
            <w:tcW w:w="1559" w:type="dxa"/>
            <w:shd w:val="clear" w:color="auto" w:fill="92D050"/>
          </w:tcPr>
          <w:p w:rsidR="004F736E" w:rsidRDefault="001E3CBB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1.0567</w:t>
            </w:r>
          </w:p>
        </w:tc>
        <w:tc>
          <w:tcPr>
            <w:tcW w:w="1559" w:type="dxa"/>
            <w:shd w:val="clear" w:color="auto" w:fill="92D050"/>
          </w:tcPr>
          <w:p w:rsidR="004F736E" w:rsidRDefault="001E3CBB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Quarts (liquid) </w:t>
            </w:r>
          </w:p>
        </w:tc>
      </w:tr>
      <w:tr w:rsidR="004F736E" w:rsidTr="001E3CBB"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Ounces</w:t>
            </w:r>
          </w:p>
        </w:tc>
        <w:tc>
          <w:tcPr>
            <w:tcW w:w="1558" w:type="dxa"/>
            <w:shd w:val="clear" w:color="auto" w:fill="FFFF0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28.3495</w:t>
            </w:r>
          </w:p>
        </w:tc>
        <w:tc>
          <w:tcPr>
            <w:tcW w:w="1558" w:type="dxa"/>
            <w:shd w:val="clear" w:color="auto" w:fill="FFFF0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Grams </w:t>
            </w:r>
          </w:p>
        </w:tc>
        <w:tc>
          <w:tcPr>
            <w:tcW w:w="1558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Grams </w:t>
            </w:r>
          </w:p>
        </w:tc>
        <w:tc>
          <w:tcPr>
            <w:tcW w:w="1559" w:type="dxa"/>
            <w:shd w:val="clear" w:color="auto" w:fill="92D050"/>
          </w:tcPr>
          <w:p w:rsidR="004F736E" w:rsidRDefault="001E3CBB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.0353</w:t>
            </w:r>
          </w:p>
        </w:tc>
        <w:tc>
          <w:tcPr>
            <w:tcW w:w="1559" w:type="dxa"/>
            <w:shd w:val="clear" w:color="auto" w:fill="92D050"/>
          </w:tcPr>
          <w:p w:rsidR="004F736E" w:rsidRDefault="001E3CBB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Ounces </w:t>
            </w:r>
          </w:p>
        </w:tc>
      </w:tr>
      <w:tr w:rsidR="004F736E" w:rsidTr="001E3CBB">
        <w:tc>
          <w:tcPr>
            <w:tcW w:w="1558" w:type="dxa"/>
            <w:shd w:val="clear" w:color="auto" w:fill="FFFF00"/>
          </w:tcPr>
          <w:p w:rsidR="004F736E" w:rsidRDefault="004F736E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D60093"/>
                <w:sz w:val="24"/>
                <w:szCs w:val="24"/>
              </w:rPr>
              <w:t xml:space="preserve">Pounds </w:t>
            </w:r>
          </w:p>
        </w:tc>
        <w:tc>
          <w:tcPr>
            <w:tcW w:w="1558" w:type="dxa"/>
            <w:shd w:val="clear" w:color="auto" w:fill="FFFF0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.4536</w:t>
            </w:r>
          </w:p>
        </w:tc>
        <w:tc>
          <w:tcPr>
            <w:tcW w:w="1558" w:type="dxa"/>
            <w:shd w:val="clear" w:color="auto" w:fill="FFFF0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Kilograms </w:t>
            </w:r>
          </w:p>
        </w:tc>
        <w:tc>
          <w:tcPr>
            <w:tcW w:w="1558" w:type="dxa"/>
            <w:shd w:val="clear" w:color="auto" w:fill="92D050"/>
          </w:tcPr>
          <w:p w:rsidR="004F736E" w:rsidRDefault="002D7808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8">
              <w:rPr>
                <w:rFonts w:ascii="Times New Roman" w:hAnsi="Times New Roman" w:cs="Times New Roman"/>
                <w:color w:val="D60093"/>
                <w:sz w:val="24"/>
                <w:szCs w:val="24"/>
              </w:rPr>
              <w:t xml:space="preserve">Kilograms </w:t>
            </w:r>
          </w:p>
        </w:tc>
        <w:tc>
          <w:tcPr>
            <w:tcW w:w="1559" w:type="dxa"/>
            <w:shd w:val="clear" w:color="auto" w:fill="92D050"/>
          </w:tcPr>
          <w:p w:rsidR="004F736E" w:rsidRDefault="001E3CBB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2.2046</w:t>
            </w:r>
          </w:p>
        </w:tc>
        <w:tc>
          <w:tcPr>
            <w:tcW w:w="1559" w:type="dxa"/>
            <w:shd w:val="clear" w:color="auto" w:fill="92D050"/>
          </w:tcPr>
          <w:p w:rsidR="004F736E" w:rsidRDefault="001E3CBB" w:rsidP="004F736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Pounds </w:t>
            </w:r>
          </w:p>
        </w:tc>
      </w:tr>
    </w:tbl>
    <w:p w:rsidR="004F736E" w:rsidRPr="004F736E" w:rsidRDefault="004F736E" w:rsidP="004F736E">
      <w:pPr>
        <w:tabs>
          <w:tab w:val="left" w:pos="258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F736E" w:rsidRPr="004F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6E"/>
    <w:rsid w:val="001E3CBB"/>
    <w:rsid w:val="002D7808"/>
    <w:rsid w:val="004F736E"/>
    <w:rsid w:val="0099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E0EA2-3177-46FE-9AC5-A4DB17B1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Sweet20</dc:creator>
  <cp:keywords/>
  <dc:description/>
  <cp:lastModifiedBy>Sweet20</cp:lastModifiedBy>
  <cp:revision>1</cp:revision>
  <dcterms:created xsi:type="dcterms:W3CDTF">2015-11-04T04:25:00Z</dcterms:created>
  <dcterms:modified xsi:type="dcterms:W3CDTF">2015-11-04T04:48:00Z</dcterms:modified>
</cp:coreProperties>
</file>